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164DAE">
        <w:rPr>
          <w:rFonts w:ascii="Times New Roman" w:hAnsi="Times New Roman" w:cs="Times New Roman"/>
          <w:b/>
          <w:sz w:val="24"/>
          <w:szCs w:val="24"/>
        </w:rPr>
        <w:t>5</w:t>
      </w:r>
      <w:r w:rsidR="002B599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64DAE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2414F">
        <w:rPr>
          <w:rFonts w:ascii="Times New Roman" w:hAnsi="Times New Roman" w:cs="Times New Roman"/>
          <w:b/>
          <w:sz w:val="24"/>
          <w:szCs w:val="24"/>
        </w:rPr>
        <w:t>7</w:t>
      </w:r>
      <w:r w:rsidR="002B599E">
        <w:rPr>
          <w:rFonts w:ascii="Times New Roman" w:hAnsi="Times New Roman" w:cs="Times New Roman"/>
          <w:b/>
          <w:sz w:val="24"/>
          <w:szCs w:val="24"/>
        </w:rPr>
        <w:t>23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057C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599E">
        <w:rPr>
          <w:rFonts w:ascii="Times New Roman" w:hAnsi="Times New Roman" w:cs="Times New Roman"/>
          <w:sz w:val="24"/>
          <w:szCs w:val="24"/>
        </w:rPr>
        <w:t>зам.-председател</w:t>
      </w:r>
      <w:r w:rsidR="004057C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2B599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057C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B599E" w:rsidRPr="00FF0CAF">
        <w:rPr>
          <w:rStyle w:val="outputtext"/>
          <w:rFonts w:ascii="Times New Roman" w:hAnsi="Times New Roman"/>
          <w:sz w:val="24"/>
          <w:szCs w:val="24"/>
        </w:rPr>
        <w:t>„</w:t>
      </w:r>
      <w:r w:rsidR="002B599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Строително-предприемачески холдинг</w:t>
      </w:r>
      <w:r w:rsidR="002B599E" w:rsidRPr="00FF0CAF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2B599E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ЕООД</w:t>
      </w:r>
      <w:r w:rsidR="00164DA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A5F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B599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„ТСУ, ИПС и КС“ на община Несебър</w:t>
      </w:r>
      <w:r w:rsidR="002B599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A5F90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B599E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„Трансстрой-Бургас“ АД</w:t>
      </w:r>
      <w:r w:rsidR="002B599E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F90" w:rsidRDefault="000A5F90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5F90" w:rsidRDefault="000A5F90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Ненкова: </w:t>
      </w:r>
    </w:p>
    <w:p w:rsidR="000A5F90" w:rsidRDefault="000A5F90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93F19" w:rsidRDefault="00793F19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68DB" w:rsidRDefault="007C68DB" w:rsidP="007C68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Постъпило е д</w:t>
      </w:r>
      <w:r w:rsidRPr="007C68DB">
        <w:rPr>
          <w:rFonts w:ascii="Times New Roman" w:hAnsi="Times New Roman" w:cs="Times New Roman"/>
          <w:sz w:val="24"/>
          <w:szCs w:val="24"/>
        </w:rPr>
        <w:t>оказателствено искане от страна на жалбоподателя "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C68DB">
        <w:rPr>
          <w:rFonts w:ascii="Times New Roman" w:hAnsi="Times New Roman" w:cs="Times New Roman"/>
          <w:sz w:val="24"/>
          <w:szCs w:val="24"/>
        </w:rPr>
        <w:t xml:space="preserve">троително - предприемачески холдинг" </w:t>
      </w:r>
      <w:r>
        <w:rPr>
          <w:rFonts w:ascii="Times New Roman" w:hAnsi="Times New Roman" w:cs="Times New Roman"/>
          <w:sz w:val="24"/>
          <w:szCs w:val="24"/>
        </w:rPr>
        <w:t>ЕООД, който м</w:t>
      </w:r>
      <w:r w:rsidRPr="007C68DB">
        <w:rPr>
          <w:rFonts w:ascii="Times New Roman" w:hAnsi="Times New Roman" w:cs="Times New Roman"/>
          <w:sz w:val="24"/>
          <w:szCs w:val="24"/>
        </w:rPr>
        <w:t>оли КЗК да назначи техническа експертиза, с която да се анализира въпросът - дали е допустим/реалистичен срок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7C68DB">
        <w:rPr>
          <w:rFonts w:ascii="Times New Roman" w:hAnsi="Times New Roman" w:cs="Times New Roman"/>
          <w:sz w:val="24"/>
          <w:szCs w:val="24"/>
        </w:rPr>
        <w:t>, предложен от участника  „Трансстрой-Бургас“ АД.</w:t>
      </w:r>
    </w:p>
    <w:p w:rsidR="007C68DB" w:rsidRDefault="007C68DB" w:rsidP="007C68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68DB" w:rsidRPr="007C68DB" w:rsidRDefault="007C68DB" w:rsidP="007C68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DB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Pr="007C68DB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7C68DB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7C68DB" w:rsidRDefault="007C68DB" w:rsidP="007C68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DB">
        <w:rPr>
          <w:rFonts w:ascii="Times New Roman" w:hAnsi="Times New Roman" w:cs="Times New Roman"/>
          <w:sz w:val="24"/>
          <w:szCs w:val="24"/>
        </w:rPr>
        <w:tab/>
      </w:r>
      <w:r w:rsidRPr="007C68DB">
        <w:rPr>
          <w:rFonts w:ascii="Times New Roman" w:hAnsi="Times New Roman" w:cs="Times New Roman"/>
          <w:sz w:val="24"/>
          <w:szCs w:val="24"/>
        </w:rPr>
        <w:tab/>
      </w:r>
      <w:r w:rsidRPr="007C68DB">
        <w:rPr>
          <w:rFonts w:ascii="Times New Roman" w:hAnsi="Times New Roman" w:cs="Times New Roman"/>
          <w:sz w:val="24"/>
          <w:szCs w:val="24"/>
        </w:rPr>
        <w:tab/>
      </w:r>
      <w:r w:rsidRPr="007C68DB">
        <w:rPr>
          <w:rFonts w:ascii="Times New Roman" w:hAnsi="Times New Roman" w:cs="Times New Roman"/>
          <w:sz w:val="24"/>
          <w:szCs w:val="24"/>
        </w:rPr>
        <w:tab/>
      </w:r>
    </w:p>
    <w:p w:rsidR="007C68DB" w:rsidRDefault="007C68DB" w:rsidP="007C68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68DB" w:rsidRDefault="007C68DB" w:rsidP="007C68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F19" w:rsidRDefault="007C68DB" w:rsidP="007C68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DB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793F19" w:rsidRDefault="00793F19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F19" w:rsidRDefault="00793F19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F19">
        <w:rPr>
          <w:rFonts w:ascii="Times New Roman" w:hAnsi="Times New Roman" w:cs="Times New Roman"/>
          <w:sz w:val="24"/>
          <w:szCs w:val="24"/>
        </w:rPr>
        <w:lastRenderedPageBreak/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93F19">
        <w:rPr>
          <w:rFonts w:ascii="Times New Roman" w:hAnsi="Times New Roman" w:cs="Times New Roman"/>
          <w:sz w:val="24"/>
          <w:szCs w:val="24"/>
        </w:rPr>
        <w:t xml:space="preserve">тановище към КЗК-673/2022г. от заинтересованата страна "ТРАНССТРОЙ-БУРГАС" АД,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3F19">
        <w:rPr>
          <w:rFonts w:ascii="Times New Roman" w:hAnsi="Times New Roman" w:cs="Times New Roman"/>
          <w:sz w:val="24"/>
          <w:szCs w:val="24"/>
        </w:rPr>
        <w:t>ешението си.</w:t>
      </w:r>
    </w:p>
    <w:p w:rsidR="000A5F90" w:rsidRDefault="000A5F90" w:rsidP="000A5F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A5F90" w:rsidRDefault="000A5F90" w:rsidP="000A5F9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5F90" w:rsidRDefault="000A5F90" w:rsidP="000A5F9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A5F90" w:rsidRPr="000F40F2" w:rsidRDefault="000A5F90" w:rsidP="000A5F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C68DB" w:rsidRDefault="007C68DB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5F90" w:rsidRDefault="000A5F90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68DB" w:rsidRDefault="007C68DB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5F90" w:rsidRDefault="000A5F90" w:rsidP="000A5F9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5F90" w:rsidRPr="000F40F2" w:rsidRDefault="000A5F90" w:rsidP="000A5F9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A5F90" w:rsidRDefault="000A5F90" w:rsidP="000A5F9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A5F90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2B2" w:rsidRDefault="002102B2" w:rsidP="00324B6B">
      <w:pPr>
        <w:spacing w:after="0" w:line="240" w:lineRule="auto"/>
      </w:pPr>
      <w:r>
        <w:separator/>
      </w:r>
    </w:p>
  </w:endnote>
  <w:endnote w:type="continuationSeparator" w:id="0">
    <w:p w:rsidR="002102B2" w:rsidRDefault="002102B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8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2B2" w:rsidRDefault="002102B2" w:rsidP="00324B6B">
      <w:pPr>
        <w:spacing w:after="0" w:line="240" w:lineRule="auto"/>
      </w:pPr>
      <w:r>
        <w:separator/>
      </w:r>
    </w:p>
  </w:footnote>
  <w:footnote w:type="continuationSeparator" w:id="0">
    <w:p w:rsidR="002102B2" w:rsidRDefault="002102B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F9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414F"/>
    <w:rsid w:val="00125B09"/>
    <w:rsid w:val="001260CA"/>
    <w:rsid w:val="00135E8B"/>
    <w:rsid w:val="00137D45"/>
    <w:rsid w:val="00143ED3"/>
    <w:rsid w:val="00152020"/>
    <w:rsid w:val="001521D3"/>
    <w:rsid w:val="00164DAE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02B2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599E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14AB"/>
    <w:rsid w:val="00704E16"/>
    <w:rsid w:val="00705E9F"/>
    <w:rsid w:val="00716088"/>
    <w:rsid w:val="00717A11"/>
    <w:rsid w:val="00737ACA"/>
    <w:rsid w:val="007517D7"/>
    <w:rsid w:val="00755F37"/>
    <w:rsid w:val="00760029"/>
    <w:rsid w:val="0077251C"/>
    <w:rsid w:val="00786940"/>
    <w:rsid w:val="00787AA2"/>
    <w:rsid w:val="007930FD"/>
    <w:rsid w:val="00793F19"/>
    <w:rsid w:val="0079687C"/>
    <w:rsid w:val="007B73EE"/>
    <w:rsid w:val="007C68DB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02312"/>
    <w:rsid w:val="00A3593B"/>
    <w:rsid w:val="00A44D06"/>
    <w:rsid w:val="00A501F2"/>
    <w:rsid w:val="00A65291"/>
    <w:rsid w:val="00A7117B"/>
    <w:rsid w:val="00AA44DF"/>
    <w:rsid w:val="00AA6DB8"/>
    <w:rsid w:val="00AD22D3"/>
    <w:rsid w:val="00B13D35"/>
    <w:rsid w:val="00B158B2"/>
    <w:rsid w:val="00B20D29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0CE2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9F8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304</Words>
  <Characters>1737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2022-12-06T10:52:00Z</dcterms:modified>
</cp:coreProperties>
</file>